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99" w:rsidRDefault="00597D99" w:rsidP="00597D99">
      <w:pPr>
        <w:tabs>
          <w:tab w:val="left" w:pos="6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Пензенской губернии.</w:t>
      </w:r>
    </w:p>
    <w:p w:rsidR="007A7DD2" w:rsidRPr="00597D99" w:rsidRDefault="00597D99" w:rsidP="00597D99">
      <w:pPr>
        <w:tabs>
          <w:tab w:val="left" w:pos="6760"/>
        </w:tabs>
        <w:rPr>
          <w:rFonts w:ascii="Times New Roman" w:hAnsi="Times New Roman" w:cs="Times New Roman"/>
          <w:sz w:val="28"/>
          <w:szCs w:val="28"/>
        </w:rPr>
      </w:pPr>
      <w:r w:rsidRPr="00597D99">
        <w:rPr>
          <w:rFonts w:ascii="Times New Roman" w:hAnsi="Times New Roman" w:cs="Times New Roman"/>
          <w:sz w:val="28"/>
          <w:szCs w:val="28"/>
        </w:rPr>
        <w:t>В центр</w:t>
      </w:r>
      <w:r>
        <w:rPr>
          <w:rFonts w:ascii="Times New Roman" w:hAnsi="Times New Roman" w:cs="Times New Roman"/>
          <w:sz w:val="28"/>
          <w:szCs w:val="28"/>
        </w:rPr>
        <w:t xml:space="preserve">е детского самобытного </w:t>
      </w:r>
      <w:r w:rsidRPr="00597D99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«Яблочко» прошло заочное путешествие по Пензенской губернии. Дети узнали об истории возникновения крепости Пенза в 1663г., о знаменитых людях Сурского края, о святых местах нашей области.</w:t>
      </w:r>
    </w:p>
    <w:p w:rsidR="00597D99" w:rsidRPr="00597D99" w:rsidRDefault="00597D99">
      <w:pPr>
        <w:rPr>
          <w:rFonts w:ascii="Times New Roman" w:hAnsi="Times New Roman" w:cs="Times New Roman"/>
          <w:sz w:val="28"/>
          <w:szCs w:val="28"/>
        </w:rPr>
      </w:pPr>
    </w:p>
    <w:sectPr w:rsidR="00597D99" w:rsidRPr="00597D99" w:rsidSect="007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7D99"/>
    <w:rsid w:val="00597D99"/>
    <w:rsid w:val="006E1A00"/>
    <w:rsid w:val="007A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2017-12-11T07:40:00Z</dcterms:created>
  <dcterms:modified xsi:type="dcterms:W3CDTF">2017-12-11T07:51:00Z</dcterms:modified>
</cp:coreProperties>
</file>